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4EFD">
      <w:pPr>
        <w:ind w:right="-57" w:rightChars="-27"/>
      </w:pPr>
    </w:p>
    <w:p w14:paraId="076A98AC">
      <w:pPr>
        <w:ind w:right="-57" w:rightChars="-27"/>
      </w:pPr>
    </w:p>
    <w:p w14:paraId="4CF34AE0">
      <w:pPr>
        <w:ind w:right="-57" w:rightChars="-27"/>
      </w:pPr>
    </w:p>
    <w:p w14:paraId="61311027">
      <w:pPr>
        <w:ind w:right="-57" w:rightChars="-27"/>
      </w:pPr>
    </w:p>
    <w:p w14:paraId="2FFF6AA8">
      <w:pPr>
        <w:ind w:right="-57" w:rightChars="-27"/>
      </w:pPr>
    </w:p>
    <w:p w14:paraId="2DD14001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城投湖畔四季城（一期）中坝1号地块</w:t>
      </w:r>
    </w:p>
    <w:p w14:paraId="03860219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387E2C71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7687D6DF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1603FD61">
      <w:pPr>
        <w:spacing w:line="700" w:lineRule="exact"/>
        <w:ind w:right="-57" w:rightChars="-27" w:hanging="2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加固施工方案</w:t>
      </w:r>
    </w:p>
    <w:p w14:paraId="318E4AD6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659B91A8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3899A02E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1168CE17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7C227410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12E76433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6D5DED8C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0E5D113D">
      <w:pPr>
        <w:spacing w:line="700" w:lineRule="exact"/>
        <w:ind w:right="-57" w:rightChars="-27" w:hanging="2"/>
        <w:jc w:val="center"/>
        <w:rPr>
          <w:rFonts w:ascii="宋体" w:hAnsi="宋体"/>
          <w:b/>
          <w:sz w:val="44"/>
          <w:szCs w:val="44"/>
        </w:rPr>
      </w:pPr>
    </w:p>
    <w:p w14:paraId="753139F6">
      <w:pPr>
        <w:spacing w:line="700" w:lineRule="exact"/>
        <w:ind w:right="-57" w:rightChars="-27" w:hanging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云南楚业建筑工程有限公司</w:t>
      </w:r>
    </w:p>
    <w:p w14:paraId="4FBE6F11">
      <w:pPr>
        <w:spacing w:line="700" w:lineRule="exact"/>
        <w:ind w:right="-57" w:rightChars="-27" w:hanging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2022年04月</w:t>
      </w:r>
    </w:p>
    <w:p w14:paraId="2C05D0F0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bookmarkStart w:id="0" w:name="_Toc101177867"/>
      <w:r>
        <w:rPr>
          <w:rFonts w:ascii="宋体" w:hAnsi="宋体"/>
          <w:sz w:val="36"/>
          <w:szCs w:val="36"/>
        </w:rPr>
        <w:br w:type="page"/>
      </w:r>
    </w:p>
    <w:p w14:paraId="074E65E2">
      <w:pPr>
        <w:pStyle w:val="16"/>
        <w:ind w:right="-57" w:rightChars="-2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一、项目概况</w:t>
      </w:r>
      <w:bookmarkEnd w:id="0"/>
    </w:p>
    <w:p w14:paraId="6FDD3F9C">
      <w:pPr>
        <w:pStyle w:val="16"/>
        <w:ind w:right="-57" w:rightChars="-27"/>
        <w:jc w:val="left"/>
        <w:outlineLvl w:val="9"/>
        <w:rPr>
          <w:rFonts w:ascii="宋体" w:hAnsi="宋体"/>
          <w:sz w:val="36"/>
          <w:szCs w:val="36"/>
        </w:rPr>
      </w:pPr>
      <w:bookmarkStart w:id="1" w:name="_Toc101177868"/>
      <w:r>
        <w:rPr>
          <w:rFonts w:hint="eastAsia" w:ascii="宋体" w:hAnsi="宋体"/>
          <w:b w:val="0"/>
          <w:sz w:val="30"/>
          <w:szCs w:val="30"/>
        </w:rPr>
        <w:t>1、项目名称：城投湖畔四季城（一期）中坝1号地块</w:t>
      </w:r>
      <w:bookmarkEnd w:id="1"/>
    </w:p>
    <w:p w14:paraId="21650214">
      <w:pPr>
        <w:spacing w:line="600" w:lineRule="exact"/>
        <w:ind w:right="-57" w:rightChars="-27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2、委托人：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 w14:paraId="5C83A17B">
      <w:pPr>
        <w:spacing w:line="600" w:lineRule="exact"/>
        <w:ind w:right="-57" w:rightChars="-27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3、建设地址：昆明市盘龙区松华路、西北绕城高速、中坝路围合区域</w:t>
      </w:r>
    </w:p>
    <w:p w14:paraId="0D169811">
      <w:pPr>
        <w:spacing w:line="600" w:lineRule="exact"/>
        <w:ind w:right="-57" w:rightChars="-27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4、建设性质：既有建筑加固</w:t>
      </w:r>
    </w:p>
    <w:p w14:paraId="01A66CFB">
      <w:pPr>
        <w:pStyle w:val="7"/>
        <w:ind w:right="-57" w:rightChars="-27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5、房屋概况: 原结构设计于</w:t>
      </w:r>
      <w:r>
        <w:rPr>
          <w:rFonts w:hAnsi="宋体"/>
          <w:sz w:val="30"/>
          <w:szCs w:val="30"/>
        </w:rPr>
        <w:t>201</w:t>
      </w:r>
      <w:r>
        <w:rPr>
          <w:rFonts w:hint="eastAsia" w:hAnsi="宋体"/>
          <w:sz w:val="30"/>
          <w:szCs w:val="30"/>
        </w:rPr>
        <w:t>5年，设计使用年限为50年；建筑结构的安全等级为二</w:t>
      </w:r>
      <w:bookmarkStart w:id="5" w:name="_GoBack"/>
      <w:bookmarkEnd w:id="5"/>
      <w:r>
        <w:rPr>
          <w:rFonts w:hint="eastAsia" w:hAnsi="宋体"/>
          <w:sz w:val="30"/>
          <w:szCs w:val="30"/>
        </w:rPr>
        <w:t>级；抗震设防类别为丙类，抗震设防烈度为8度，设计基本地震加速度值为0.2g,设计地震分组为第三组</w:t>
      </w:r>
      <w:r>
        <w:rPr>
          <w:rFonts w:hint="eastAsia" w:hAnsi="宋体" w:cs="Times New Roman"/>
          <w:sz w:val="30"/>
          <w:szCs w:val="30"/>
        </w:rPr>
        <w:t>。</w:t>
      </w:r>
    </w:p>
    <w:p w14:paraId="77FA5447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6、加固原因:该房屋在26层8/D～F轴线位置的剪力墙上开凿宽为0.8m的洞口，导致剪力墙受力钢筋断裂，现根据</w:t>
      </w:r>
      <w:r>
        <w:rPr>
          <w:rFonts w:ascii="宋体" w:hAnsi="宋体"/>
          <w:sz w:val="30"/>
          <w:szCs w:val="30"/>
        </w:rPr>
        <w:t>原结构</w:t>
      </w:r>
      <w:r>
        <w:rPr>
          <w:rFonts w:hint="eastAsia" w:ascii="宋体" w:hAnsi="宋体"/>
          <w:sz w:val="30"/>
          <w:szCs w:val="30"/>
        </w:rPr>
        <w:t>现状、检测鉴定报告及国家现行相关规范规程进行加固补强。</w:t>
      </w:r>
    </w:p>
    <w:p w14:paraId="15F59339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14:paraId="5FCC0DEF">
      <w:pPr>
        <w:pStyle w:val="16"/>
        <w:ind w:right="-57" w:rightChars="-27"/>
        <w:rPr>
          <w:rFonts w:ascii="宋体" w:hAnsi="宋体"/>
          <w:sz w:val="36"/>
          <w:szCs w:val="36"/>
        </w:rPr>
      </w:pPr>
      <w:bookmarkStart w:id="2" w:name="_Toc101177869"/>
      <w:r>
        <w:rPr>
          <w:rFonts w:hint="eastAsia" w:ascii="宋体" w:hAnsi="宋体"/>
          <w:sz w:val="36"/>
          <w:szCs w:val="36"/>
        </w:rPr>
        <w:t>二、编制依据</w:t>
      </w:r>
      <w:bookmarkEnd w:id="2"/>
    </w:p>
    <w:p w14:paraId="0B44E359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《混凝土结构加固设计规范》 （GB50367-20</w:t>
      </w:r>
      <w:r>
        <w:rPr>
          <w:rFonts w:ascii="宋体" w:hAnsi="宋体"/>
          <w:sz w:val="30"/>
          <w:szCs w:val="30"/>
        </w:rPr>
        <w:t>13</w:t>
      </w:r>
      <w:r>
        <w:rPr>
          <w:rFonts w:hint="eastAsia" w:ascii="宋体" w:hAnsi="宋体"/>
          <w:sz w:val="30"/>
          <w:szCs w:val="30"/>
        </w:rPr>
        <w:t>）；</w:t>
      </w:r>
    </w:p>
    <w:p w14:paraId="4C223EF3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《建筑抗震加固技术规程》 （JGJ116-2009）；</w:t>
      </w:r>
    </w:p>
    <w:p w14:paraId="370DE1D8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《建筑结构荷载规范》 （GB50009-2012）；</w:t>
      </w:r>
    </w:p>
    <w:p w14:paraId="5A51EBEB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《建筑抗震设计规范》 （GB50011-2010）；</w:t>
      </w:r>
    </w:p>
    <w:p w14:paraId="3EF2C861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《建筑工程抗震设防分类标准》 （GB50223-20</w:t>
      </w:r>
      <w:r>
        <w:rPr>
          <w:rFonts w:ascii="宋体" w:hAnsi="宋体"/>
          <w:sz w:val="30"/>
          <w:szCs w:val="30"/>
        </w:rPr>
        <w:t>08</w:t>
      </w:r>
      <w:r>
        <w:rPr>
          <w:rFonts w:hint="eastAsia" w:ascii="宋体" w:hAnsi="宋体"/>
          <w:sz w:val="30"/>
          <w:szCs w:val="30"/>
        </w:rPr>
        <w:t>）；</w:t>
      </w:r>
    </w:p>
    <w:p w14:paraId="2CA16B4F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《混凝土结构设计规范》 （GB50010-2010）；</w:t>
      </w:r>
    </w:p>
    <w:p w14:paraId="41C8DA14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《建筑结构可靠度设计统一标准》 （GB50068-2018）；</w:t>
      </w:r>
    </w:p>
    <w:p w14:paraId="60D065A8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《建筑钢结构焊接规程》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JGJ81-2002</w:t>
      </w:r>
      <w:r>
        <w:rPr>
          <w:rFonts w:hint="eastAsia" w:ascii="宋体" w:hAnsi="宋体"/>
          <w:sz w:val="30"/>
          <w:szCs w:val="30"/>
        </w:rPr>
        <w:t>）</w:t>
      </w:r>
    </w:p>
    <w:p w14:paraId="0DB5A980">
      <w:pPr>
        <w:spacing w:line="600" w:lineRule="exact"/>
        <w:ind w:right="-57" w:rightChars="-2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原</w:t>
      </w:r>
      <w:r>
        <w:rPr>
          <w:rFonts w:ascii="宋体" w:hAnsi="宋体"/>
          <w:sz w:val="30"/>
          <w:szCs w:val="30"/>
        </w:rPr>
        <w:t>结构</w:t>
      </w:r>
      <w:r>
        <w:rPr>
          <w:rFonts w:hint="eastAsia" w:ascii="宋体" w:hAnsi="宋体"/>
          <w:sz w:val="30"/>
          <w:szCs w:val="30"/>
        </w:rPr>
        <w:t>房屋安全性检测鉴定报告（编号：YNJY-JD2022-771）</w:t>
      </w:r>
    </w:p>
    <w:p w14:paraId="68D4263D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14:paraId="5BD13DAB">
      <w:pPr>
        <w:pStyle w:val="2"/>
        <w:jc w:val="center"/>
        <w:rPr>
          <w:rFonts w:ascii="宋体" w:hAnsi="宋体"/>
          <w:b w:val="0"/>
          <w:bCs w:val="0"/>
          <w:sz w:val="36"/>
          <w:szCs w:val="36"/>
        </w:rPr>
      </w:pPr>
      <w:bookmarkStart w:id="3" w:name="_Toc101177870"/>
      <w:r>
        <w:rPr>
          <w:rFonts w:hint="eastAsia" w:ascii="宋体" w:hAnsi="宋体"/>
          <w:b w:val="0"/>
          <w:bCs w:val="0"/>
          <w:sz w:val="36"/>
          <w:szCs w:val="36"/>
        </w:rPr>
        <w:t>三、加固方案概述</w:t>
      </w:r>
      <w:bookmarkEnd w:id="3"/>
    </w:p>
    <w:p w14:paraId="6BA4056E">
      <w:pPr>
        <w:pStyle w:val="16"/>
        <w:ind w:right="-57" w:rightChars="-27"/>
        <w:jc w:val="left"/>
        <w:outlineLvl w:val="9"/>
        <w:rPr>
          <w:rFonts w:ascii="宋体" w:hAnsi="宋体" w:cs="Arial"/>
          <w:sz w:val="30"/>
          <w:szCs w:val="30"/>
          <w:lang w:val="zh-CN"/>
        </w:rPr>
      </w:pPr>
      <w:bookmarkStart w:id="4" w:name="_Toc101177871"/>
      <w:r>
        <w:rPr>
          <w:rFonts w:hint="eastAsia" w:ascii="Times New Roman" w:hAnsi="Times New Roman"/>
          <w:bCs w:val="0"/>
          <w:sz w:val="30"/>
          <w:szCs w:val="30"/>
        </w:rPr>
        <w:t>1、</w:t>
      </w:r>
      <w:r>
        <w:rPr>
          <w:rFonts w:hint="eastAsia" w:ascii="宋体" w:hAnsi="宋体" w:cs="Arial"/>
          <w:bCs w:val="0"/>
          <w:sz w:val="30"/>
          <w:szCs w:val="30"/>
          <w:lang w:val="zh-CN"/>
        </w:rPr>
        <w:t>断裂钢筋</w:t>
      </w:r>
      <w:r>
        <w:rPr>
          <w:rFonts w:hint="eastAsia" w:ascii="宋体" w:hAnsi="宋体" w:cs="Arial"/>
          <w:sz w:val="30"/>
          <w:szCs w:val="30"/>
          <w:lang w:val="zh-CN"/>
        </w:rPr>
        <w:t>加固</w:t>
      </w:r>
      <w:bookmarkEnd w:id="4"/>
    </w:p>
    <w:p w14:paraId="0BAB4204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b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 xml:space="preserve">    断裂的钢筋，采用同型号钢筋搭接焊（搭接长度10d），无法搭接处采用植筋的方式植入混凝土构件（植筋深度20d）。</w:t>
      </w:r>
    </w:p>
    <w:p w14:paraId="2AB26DFE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b/>
          <w:sz w:val="30"/>
          <w:szCs w:val="30"/>
          <w:lang w:val="zh-CN"/>
        </w:rPr>
      </w:pPr>
      <w:r>
        <w:rPr>
          <w:rFonts w:hint="eastAsia" w:ascii="宋体" w:hAnsi="宋体" w:cs="Arial"/>
          <w:b/>
          <w:sz w:val="30"/>
          <w:szCs w:val="30"/>
          <w:lang w:val="zh-CN"/>
        </w:rPr>
        <w:t>2、受损混凝土补强</w:t>
      </w:r>
    </w:p>
    <w:p w14:paraId="5BEF489F">
      <w:pPr>
        <w:autoSpaceDE w:val="0"/>
        <w:autoSpaceDN w:val="0"/>
        <w:adjustRightInd w:val="0"/>
        <w:ind w:right="-57" w:rightChars="-27" w:firstLine="300" w:firstLineChars="100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 xml:space="preserve">  受损的混凝土，采用无机灌浆料浇筑补强，强度等级不得低于C40。</w:t>
      </w:r>
    </w:p>
    <w:p w14:paraId="411294A0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b/>
          <w:sz w:val="30"/>
          <w:szCs w:val="30"/>
          <w:lang w:val="zh-CN"/>
        </w:rPr>
      </w:pPr>
      <w:r>
        <w:rPr>
          <w:rFonts w:hint="eastAsia" w:ascii="宋体" w:hAnsi="宋体" w:cs="Arial"/>
          <w:b/>
          <w:sz w:val="30"/>
          <w:szCs w:val="30"/>
          <w:lang w:val="zh-CN"/>
        </w:rPr>
        <w:t>3、施工技术方案</w:t>
      </w:r>
    </w:p>
    <w:p w14:paraId="3C0E03D3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>（1）钢筋工程：</w:t>
      </w:r>
    </w:p>
    <w:p w14:paraId="790D30A8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 xml:space="preserve">    根据钢筋搭接长度，凿开钢筋表面混凝土，严格按照搭接长度进行等强度焊接（工序：</w:t>
      </w:r>
      <w:r>
        <w:rPr>
          <w:rFonts w:ascii="宋体" w:hAnsi="宋体" w:cs="Arial"/>
          <w:sz w:val="30"/>
          <w:szCs w:val="30"/>
          <w:lang w:val="zh-CN"/>
        </w:rPr>
        <w:t>定位→</w:t>
      </w:r>
      <w:r>
        <w:rPr>
          <w:rFonts w:hint="eastAsia" w:ascii="宋体" w:hAnsi="宋体" w:cs="Arial"/>
          <w:sz w:val="30"/>
          <w:szCs w:val="30"/>
          <w:lang w:val="zh-CN"/>
        </w:rPr>
        <w:t>混凝土凿除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清理灰尘</w:t>
      </w:r>
      <w:r>
        <w:rPr>
          <w:rFonts w:ascii="宋体" w:hAnsi="宋体" w:cs="Arial"/>
          <w:sz w:val="30"/>
          <w:szCs w:val="30"/>
          <w:lang w:val="zh-CN"/>
        </w:rPr>
        <w:t>→钢筋除锈→</w:t>
      </w:r>
      <w:r>
        <w:rPr>
          <w:rFonts w:hint="eastAsia" w:ascii="宋体" w:hAnsi="宋体" w:cs="Arial"/>
          <w:sz w:val="30"/>
          <w:szCs w:val="30"/>
          <w:lang w:val="zh-CN"/>
        </w:rPr>
        <w:t>搭接绑扎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焊接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焊渣清理）。</w:t>
      </w:r>
    </w:p>
    <w:p w14:paraId="5F8D0CB4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>（2）植筋工程：</w:t>
      </w:r>
    </w:p>
    <w:p w14:paraId="12C492D7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 xml:space="preserve">    无法搭接的钢筋采用植筋的方式进行锚固（工序：</w:t>
      </w:r>
      <w:r>
        <w:rPr>
          <w:rFonts w:ascii="宋体" w:hAnsi="宋体" w:cs="Arial"/>
          <w:sz w:val="30"/>
          <w:szCs w:val="30"/>
          <w:lang w:val="zh-CN"/>
        </w:rPr>
        <w:t>定位→钻孔→清孔→钢筋除锈→锚固胶配制→植筋→固化、保护</w:t>
      </w:r>
      <w:r>
        <w:rPr>
          <w:rFonts w:hint="eastAsia" w:ascii="宋体" w:hAnsi="宋体" w:cs="Arial"/>
          <w:sz w:val="30"/>
          <w:szCs w:val="30"/>
          <w:lang w:val="zh-CN"/>
        </w:rPr>
        <w:t>）。</w:t>
      </w:r>
    </w:p>
    <w:p w14:paraId="15AA727E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>（3）受损混凝土修补：</w:t>
      </w:r>
    </w:p>
    <w:p w14:paraId="522896C6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sz w:val="30"/>
          <w:szCs w:val="30"/>
          <w:lang w:val="zh-CN"/>
        </w:rPr>
        <w:t xml:space="preserve">    浇筑无机灌浆料对受损混凝土进行修补（工序：凿毛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涂刷界面剂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支设模板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模板缝隙修补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浇筑无机灌浆料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固化、养护</w:t>
      </w:r>
      <w:r>
        <w:rPr>
          <w:rFonts w:ascii="宋体" w:hAnsi="宋体" w:cs="Arial"/>
          <w:sz w:val="30"/>
          <w:szCs w:val="30"/>
          <w:lang w:val="zh-CN"/>
        </w:rPr>
        <w:t>→</w:t>
      </w:r>
      <w:r>
        <w:rPr>
          <w:rFonts w:hint="eastAsia" w:ascii="宋体" w:hAnsi="宋体" w:cs="Arial"/>
          <w:sz w:val="30"/>
          <w:szCs w:val="30"/>
          <w:lang w:val="zh-CN"/>
        </w:rPr>
        <w:t>拆模）</w:t>
      </w:r>
    </w:p>
    <w:p w14:paraId="1ACEBF87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  <w:lang w:val="zh-CN"/>
        </w:rPr>
      </w:pPr>
      <w:r>
        <w:rPr>
          <w:rFonts w:hint="eastAsia" w:ascii="宋体" w:hAnsi="宋体" w:cs="Arial"/>
          <w:b/>
          <w:sz w:val="30"/>
          <w:szCs w:val="30"/>
          <w:lang w:val="zh-CN"/>
        </w:rPr>
        <w:t>4、主要材料</w:t>
      </w:r>
    </w:p>
    <w:p w14:paraId="1E23214A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（1）钢筋：</w:t>
      </w:r>
    </w:p>
    <w:p w14:paraId="389FAE87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 xml:space="preserve">    </w:t>
      </w:r>
      <w:r>
        <w:rPr>
          <w:rFonts w:ascii="SJQY" w:hAnsi="SJQY" w:eastAsia="SJQY" w:cs="宋体"/>
          <w:sz w:val="30"/>
          <w:szCs w:val="30"/>
        </w:rPr>
        <w:t>C</w:t>
      </w:r>
      <w:r>
        <w:rPr>
          <w:rFonts w:ascii="宋体" w:hAnsi="宋体" w:cs="Arial"/>
          <w:sz w:val="30"/>
          <w:szCs w:val="30"/>
        </w:rPr>
        <w:t>-HRB400(fy=360N/mm²)</w:t>
      </w:r>
      <w:r>
        <w:rPr>
          <w:rFonts w:hint="eastAsia" w:ascii="宋体" w:hAnsi="宋体" w:cs="Arial"/>
          <w:sz w:val="30"/>
          <w:szCs w:val="30"/>
        </w:rPr>
        <w:t>保护层厚度</w:t>
      </w:r>
      <w:r>
        <w:rPr>
          <w:rFonts w:ascii="宋体" w:hAnsi="宋体" w:cs="Arial"/>
          <w:sz w:val="30"/>
          <w:szCs w:val="30"/>
        </w:rPr>
        <w:t>20mm</w:t>
      </w:r>
      <w:r>
        <w:rPr>
          <w:rFonts w:hint="eastAsia" w:ascii="宋体" w:hAnsi="宋体" w:cs="Arial"/>
          <w:sz w:val="30"/>
          <w:szCs w:val="30"/>
        </w:rPr>
        <w:t>。钢筋的抗拉强度实测值与屈服强度实测值的比值不应小于</w:t>
      </w:r>
      <w:r>
        <w:rPr>
          <w:rFonts w:ascii="宋体" w:hAnsi="宋体" w:cs="Arial"/>
          <w:sz w:val="30"/>
          <w:szCs w:val="30"/>
        </w:rPr>
        <w:t>1.25</w:t>
      </w:r>
      <w:r>
        <w:rPr>
          <w:rFonts w:hint="eastAsia" w:ascii="宋体" w:hAnsi="宋体" w:cs="Arial"/>
          <w:sz w:val="30"/>
          <w:szCs w:val="30"/>
        </w:rPr>
        <w:t>；钢筋的屈服强度实测值与强度标准值的比值不应大于</w:t>
      </w:r>
      <w:r>
        <w:rPr>
          <w:rFonts w:ascii="宋体" w:hAnsi="宋体" w:cs="Arial"/>
          <w:sz w:val="30"/>
          <w:szCs w:val="30"/>
        </w:rPr>
        <w:t>1.3</w:t>
      </w:r>
      <w:r>
        <w:rPr>
          <w:rFonts w:hint="eastAsia" w:ascii="宋体" w:hAnsi="宋体" w:cs="Arial"/>
          <w:sz w:val="30"/>
          <w:szCs w:val="30"/>
        </w:rPr>
        <w:t>；且钢筋在最大拉力下的总伸长率实测值不应小于</w:t>
      </w:r>
      <w:r>
        <w:rPr>
          <w:rFonts w:ascii="宋体" w:hAnsi="宋体" w:cs="Arial"/>
          <w:sz w:val="30"/>
          <w:szCs w:val="30"/>
        </w:rPr>
        <w:t>9%</w:t>
      </w:r>
      <w:r>
        <w:rPr>
          <w:rFonts w:hint="eastAsia" w:ascii="宋体" w:hAnsi="宋体" w:cs="Arial"/>
          <w:sz w:val="30"/>
          <w:szCs w:val="30"/>
        </w:rPr>
        <w:t>。钢筋质量应符合相关规范的要求</w:t>
      </w:r>
      <w:r>
        <w:rPr>
          <w:rFonts w:ascii="宋体" w:hAnsi="宋体" w:cs="Arial"/>
          <w:sz w:val="30"/>
          <w:szCs w:val="30"/>
        </w:rPr>
        <w:t>,</w:t>
      </w:r>
      <w:r>
        <w:rPr>
          <w:rFonts w:hint="eastAsia" w:ascii="宋体" w:hAnsi="宋体" w:cs="Arial"/>
          <w:sz w:val="30"/>
          <w:szCs w:val="30"/>
        </w:rPr>
        <w:t>且钢筋强度标准确值应具有不小于</w:t>
      </w:r>
      <w:r>
        <w:rPr>
          <w:rFonts w:ascii="宋体" w:hAnsi="宋体" w:cs="Arial"/>
          <w:sz w:val="30"/>
          <w:szCs w:val="30"/>
        </w:rPr>
        <w:t>95%</w:t>
      </w:r>
      <w:r>
        <w:rPr>
          <w:rFonts w:hint="eastAsia" w:ascii="宋体" w:hAnsi="宋体" w:cs="Arial"/>
          <w:sz w:val="30"/>
          <w:szCs w:val="30"/>
        </w:rPr>
        <w:t>的保证率。</w:t>
      </w:r>
    </w:p>
    <w:p w14:paraId="58F8815D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（2）胶粘剂：</w:t>
      </w:r>
    </w:p>
    <w:p w14:paraId="19089768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 xml:space="preserve">    加固所用的胶粘剂必须采用改性环氧类或改性乙烯基酯类（包括改性氨基甲酸酯）的胶粘剂，均采用</w:t>
      </w:r>
      <w:r>
        <w:rPr>
          <w:rFonts w:ascii="宋体" w:hAnsi="宋体" w:cs="Arial"/>
          <w:sz w:val="30"/>
          <w:szCs w:val="30"/>
        </w:rPr>
        <w:t>A</w:t>
      </w:r>
      <w:r>
        <w:rPr>
          <w:rFonts w:hint="eastAsia" w:ascii="宋体" w:hAnsi="宋体" w:cs="Arial"/>
          <w:sz w:val="30"/>
          <w:szCs w:val="30"/>
        </w:rPr>
        <w:t>级胶。胶粘剂的安全性能指标应符合《混凝土结构加固设计规范》（</w:t>
      </w:r>
      <w:r>
        <w:rPr>
          <w:rFonts w:ascii="宋体" w:hAnsi="宋体" w:cs="Arial"/>
          <w:sz w:val="30"/>
          <w:szCs w:val="30"/>
        </w:rPr>
        <w:t>GB50367-2013</w:t>
      </w:r>
      <w:r>
        <w:rPr>
          <w:rFonts w:hint="eastAsia" w:ascii="宋体" w:hAnsi="宋体" w:cs="Arial"/>
          <w:sz w:val="30"/>
          <w:szCs w:val="30"/>
        </w:rPr>
        <w:t>）表</w:t>
      </w:r>
      <w:r>
        <w:rPr>
          <w:rFonts w:ascii="宋体" w:hAnsi="宋体" w:cs="Arial"/>
          <w:sz w:val="30"/>
          <w:szCs w:val="30"/>
        </w:rPr>
        <w:t>4.5.5</w:t>
      </w:r>
      <w:r>
        <w:rPr>
          <w:rFonts w:hint="eastAsia" w:ascii="宋体" w:hAnsi="宋体" w:cs="Arial"/>
          <w:sz w:val="30"/>
          <w:szCs w:val="30"/>
        </w:rPr>
        <w:t>和表</w:t>
      </w:r>
      <w:r>
        <w:rPr>
          <w:rFonts w:ascii="宋体" w:hAnsi="宋体" w:cs="Arial"/>
          <w:sz w:val="30"/>
          <w:szCs w:val="30"/>
        </w:rPr>
        <w:t>4.5.6</w:t>
      </w:r>
      <w:r>
        <w:rPr>
          <w:rFonts w:hint="eastAsia" w:ascii="宋体" w:hAnsi="宋体" w:cs="Arial"/>
          <w:sz w:val="30"/>
          <w:szCs w:val="30"/>
        </w:rPr>
        <w:t>的规定。</w:t>
      </w:r>
    </w:p>
    <w:p w14:paraId="64CCCF7C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 xml:space="preserve">    施工中使用的建筑材料必须有出厂合格证，并应符合国家及主管部门颁发的产品标准。</w:t>
      </w:r>
    </w:p>
    <w:p w14:paraId="75280187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b/>
          <w:sz w:val="30"/>
          <w:szCs w:val="30"/>
          <w:lang w:val="zh-CN"/>
        </w:rPr>
        <w:t>5、施工要求</w:t>
      </w:r>
    </w:p>
    <w:p w14:paraId="5B49831F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（1）本工程为既有建筑加固工程，施工必须由具有特种工程专业承包资质的单位完成。</w:t>
      </w:r>
    </w:p>
    <w:p w14:paraId="715F22C6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（2）电焊作业依《</w:t>
      </w:r>
      <w:r>
        <w:rPr>
          <w:rFonts w:ascii="宋体" w:hAnsi="宋体" w:cs="Arial"/>
          <w:sz w:val="30"/>
          <w:szCs w:val="30"/>
        </w:rPr>
        <w:t>JGJ81-2002</w:t>
      </w:r>
      <w:r>
        <w:rPr>
          <w:rFonts w:hint="eastAsia" w:ascii="宋体" w:hAnsi="宋体" w:cs="Arial"/>
          <w:sz w:val="30"/>
          <w:szCs w:val="30"/>
        </w:rPr>
        <w:t>》电焊标准规定施工</w:t>
      </w:r>
    </w:p>
    <w:p w14:paraId="63C741E6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 xml:space="preserve">    ①原材料拼接全溶透对接焊缝及全溶透剖口焊缝为一级焊缝，作超声波无损探伤比例</w:t>
      </w:r>
      <w:r>
        <w:rPr>
          <w:rFonts w:ascii="宋体" w:hAnsi="宋体" w:cs="Arial"/>
          <w:sz w:val="30"/>
          <w:szCs w:val="30"/>
        </w:rPr>
        <w:t>100%</w:t>
      </w:r>
      <w:r>
        <w:rPr>
          <w:rFonts w:hint="eastAsia" w:ascii="宋体" w:hAnsi="宋体" w:cs="Arial"/>
          <w:sz w:val="30"/>
          <w:szCs w:val="30"/>
        </w:rPr>
        <w:t>；</w:t>
      </w:r>
    </w:p>
    <w:p w14:paraId="1644CF4B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 xml:space="preserve">    ②二级焊缝，作超声波无损探伤比例</w:t>
      </w:r>
      <w:r>
        <w:rPr>
          <w:rFonts w:ascii="宋体" w:hAnsi="宋体" w:cs="Arial"/>
          <w:sz w:val="30"/>
          <w:szCs w:val="30"/>
        </w:rPr>
        <w:t>20%</w:t>
      </w:r>
      <w:r>
        <w:rPr>
          <w:rFonts w:hint="eastAsia" w:ascii="宋体" w:hAnsi="宋体" w:cs="Arial"/>
          <w:sz w:val="30"/>
          <w:szCs w:val="30"/>
        </w:rPr>
        <w:t>；</w:t>
      </w:r>
    </w:p>
    <w:p w14:paraId="54BA596C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 xml:space="preserve">    ③半溶透焊缝</w:t>
      </w:r>
      <w:r>
        <w:rPr>
          <w:rFonts w:ascii="宋体" w:hAnsi="宋体" w:cs="Arial"/>
          <w:sz w:val="30"/>
          <w:szCs w:val="30"/>
        </w:rPr>
        <w:t>,</w:t>
      </w:r>
      <w:r>
        <w:rPr>
          <w:rFonts w:hint="eastAsia" w:ascii="宋体" w:hAnsi="宋体" w:cs="Arial"/>
          <w:sz w:val="30"/>
          <w:szCs w:val="30"/>
        </w:rPr>
        <w:t>填角焊缝等焊缝为三级焊缝；</w:t>
      </w:r>
    </w:p>
    <w:p w14:paraId="04985EE9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（3）钻孔植筋不得破坏原结构钢筋，废弃植筋孔须采用结构胶填实。</w:t>
      </w:r>
    </w:p>
    <w:p w14:paraId="2BE0C81A">
      <w:pPr>
        <w:autoSpaceDE w:val="0"/>
        <w:autoSpaceDN w:val="0"/>
        <w:adjustRightInd w:val="0"/>
        <w:ind w:right="-57" w:rightChars="-27"/>
        <w:jc w:val="left"/>
        <w:rPr>
          <w:rFonts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（3）新旧混凝土交界面，应清理至密实部位，将交界面凿毛且冲洗干净，涂刷界面剂处理后，方可浇筑新混凝土。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JQY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1925"/>
      <w:docPartObj>
        <w:docPartGallery w:val="AutoText"/>
      </w:docPartObj>
    </w:sdtPr>
    <w:sdtContent>
      <w:p w14:paraId="283E83F6">
        <w:pPr>
          <w:pStyle w:val="10"/>
          <w:framePr w:wrap="around" w:vAnchor="text" w:hAnchor="margin" w:xAlign="center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D1B0CFE">
    <w:pPr>
      <w:pStyle w:val="10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4D259">
    <w:pPr>
      <w:pStyle w:val="10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6</w:t>
    </w:r>
    <w:r>
      <w:rPr>
        <w:rStyle w:val="20"/>
      </w:rPr>
      <w:fldChar w:fldCharType="end"/>
    </w:r>
  </w:p>
  <w:p w14:paraId="0768FAD2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7985F">
    <w:pPr>
      <w:pStyle w:val="10"/>
      <w:jc w:val="center"/>
    </w:pPr>
  </w:p>
  <w:p w14:paraId="341886EC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EAED2">
    <w:pPr>
      <w:pStyle w:val="11"/>
      <w:jc w:val="center"/>
    </w:pPr>
    <w:r>
      <w:rPr>
        <w:rFonts w:hint="eastAsia" w:ascii="宋体" w:hAnsi="宋体"/>
      </w:rPr>
      <w:t>城投湖畔四季城（一期）中坝1号地块</w:t>
    </w:r>
    <w:r>
      <w:rPr>
        <w:rFonts w:hint="eastAsia" w:ascii="宋体" w:hAnsi="宋体"/>
        <w:lang w:val="en-US" w:eastAsia="zh-CN"/>
      </w:rPr>
      <w:t xml:space="preserve">        </w:t>
    </w:r>
    <w:r>
      <w:rPr>
        <w:rFonts w:hint="eastAsia" w:ascii="宋体" w:hAnsi="宋体"/>
      </w:rPr>
      <w:t xml:space="preserve">                      云南楚业建筑工程有限公司</w:t>
    </w:r>
  </w:p>
  <w:p w14:paraId="6426B94B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00D"/>
    <w:rsid w:val="0006535B"/>
    <w:rsid w:val="000E4341"/>
    <w:rsid w:val="000E575C"/>
    <w:rsid w:val="00155103"/>
    <w:rsid w:val="001945E7"/>
    <w:rsid w:val="001B5765"/>
    <w:rsid w:val="001F07DA"/>
    <w:rsid w:val="0026677A"/>
    <w:rsid w:val="002A30D2"/>
    <w:rsid w:val="002E6BC0"/>
    <w:rsid w:val="00305182"/>
    <w:rsid w:val="00306B97"/>
    <w:rsid w:val="0031101B"/>
    <w:rsid w:val="00314FFB"/>
    <w:rsid w:val="003150C5"/>
    <w:rsid w:val="00393A40"/>
    <w:rsid w:val="003B5640"/>
    <w:rsid w:val="003D7411"/>
    <w:rsid w:val="00403072"/>
    <w:rsid w:val="00447F43"/>
    <w:rsid w:val="00453463"/>
    <w:rsid w:val="00455404"/>
    <w:rsid w:val="004C6F64"/>
    <w:rsid w:val="00534FEF"/>
    <w:rsid w:val="00547F1B"/>
    <w:rsid w:val="00555503"/>
    <w:rsid w:val="005B5E47"/>
    <w:rsid w:val="005C77C9"/>
    <w:rsid w:val="00604721"/>
    <w:rsid w:val="00681BF8"/>
    <w:rsid w:val="006E4DEC"/>
    <w:rsid w:val="00704E33"/>
    <w:rsid w:val="007345CD"/>
    <w:rsid w:val="00745C04"/>
    <w:rsid w:val="00771B0D"/>
    <w:rsid w:val="00777542"/>
    <w:rsid w:val="007E18ED"/>
    <w:rsid w:val="0081146A"/>
    <w:rsid w:val="00826865"/>
    <w:rsid w:val="00862614"/>
    <w:rsid w:val="00873194"/>
    <w:rsid w:val="008B362B"/>
    <w:rsid w:val="008B5870"/>
    <w:rsid w:val="00935FC9"/>
    <w:rsid w:val="00944D98"/>
    <w:rsid w:val="009852C1"/>
    <w:rsid w:val="009E7138"/>
    <w:rsid w:val="00A52AEA"/>
    <w:rsid w:val="00A94AB4"/>
    <w:rsid w:val="00AA0A96"/>
    <w:rsid w:val="00AD4FDD"/>
    <w:rsid w:val="00B91C72"/>
    <w:rsid w:val="00B9300D"/>
    <w:rsid w:val="00C352E2"/>
    <w:rsid w:val="00C437A5"/>
    <w:rsid w:val="00CA2C24"/>
    <w:rsid w:val="00CD48BD"/>
    <w:rsid w:val="00DA73B5"/>
    <w:rsid w:val="00E75611"/>
    <w:rsid w:val="00EF0085"/>
    <w:rsid w:val="00F74166"/>
    <w:rsid w:val="00F80942"/>
    <w:rsid w:val="00F85F71"/>
    <w:rsid w:val="00F868EC"/>
    <w:rsid w:val="00FB75B9"/>
    <w:rsid w:val="65911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ind w:firstLine="643" w:firstLineChars="200"/>
      <w:outlineLvl w:val="1"/>
    </w:pPr>
    <w:rPr>
      <w:rFonts w:ascii="仿宋_GB2312" w:hAnsi="Arial" w:eastAsia="仿宋_GB2312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qFormat/>
    <w:uiPriority w:val="0"/>
    <w:pPr>
      <w:spacing w:afterLines="50" w:line="360" w:lineRule="auto"/>
      <w:jc w:val="left"/>
    </w:pPr>
    <w:rPr>
      <w:sz w:val="30"/>
    </w:rPr>
  </w:style>
  <w:style w:type="paragraph" w:styleId="5">
    <w:name w:val="Body Text"/>
    <w:basedOn w:val="1"/>
    <w:link w:val="36"/>
    <w:uiPriority w:val="0"/>
    <w:pPr>
      <w:spacing w:after="120"/>
    </w:pPr>
  </w:style>
  <w:style w:type="paragraph" w:styleId="6">
    <w:name w:val="Body Text Indent"/>
    <w:basedOn w:val="1"/>
    <w:link w:val="28"/>
    <w:uiPriority w:val="0"/>
    <w:pPr>
      <w:spacing w:line="360" w:lineRule="auto"/>
      <w:ind w:firstLine="680" w:firstLineChars="200"/>
    </w:pPr>
    <w:rPr>
      <w:rFonts w:ascii="宋体" w:hAnsi="宋体"/>
      <w:color w:val="000000"/>
      <w:spacing w:val="10"/>
      <w:sz w:val="32"/>
    </w:rPr>
  </w:style>
  <w:style w:type="paragraph" w:styleId="7">
    <w:name w:val="Plain Text"/>
    <w:basedOn w:val="1"/>
    <w:link w:val="34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uiPriority w:val="39"/>
  </w:style>
  <w:style w:type="paragraph" w:styleId="13">
    <w:name w:val="Body Text Indent 3"/>
    <w:basedOn w:val="1"/>
    <w:link w:val="29"/>
    <w:qFormat/>
    <w:uiPriority w:val="0"/>
    <w:pPr>
      <w:ind w:left="1561" w:leftChars="286" w:hanging="960" w:hangingChars="300"/>
    </w:pPr>
    <w:rPr>
      <w:rFonts w:ascii="宋体" w:hAnsi="宋体"/>
      <w:sz w:val="32"/>
    </w:rPr>
  </w:style>
  <w:style w:type="paragraph" w:styleId="14">
    <w:name w:val="HTML Preformatted"/>
    <w:basedOn w:val="1"/>
    <w:link w:val="2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标题 1 Char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3"/>
    <w:uiPriority w:val="0"/>
    <w:rPr>
      <w:rFonts w:ascii="仿宋_GB2312" w:hAnsi="Arial" w:eastAsia="仿宋_GB2312" w:cs="Times New Roman"/>
      <w:b/>
      <w:bCs/>
      <w:sz w:val="32"/>
      <w:szCs w:val="32"/>
    </w:rPr>
  </w:style>
  <w:style w:type="paragraph" w:customStyle="1" w:styleId="24">
    <w:name w:val="0"/>
    <w:basedOn w:val="1"/>
    <w:uiPriority w:val="0"/>
    <w:pPr>
      <w:widowControl/>
      <w:snapToGrid w:val="0"/>
      <w:spacing w:line="360" w:lineRule="auto"/>
    </w:pPr>
    <w:rPr>
      <w:kern w:val="0"/>
      <w:sz w:val="30"/>
      <w:szCs w:val="30"/>
    </w:rPr>
  </w:style>
  <w:style w:type="character" w:customStyle="1" w:styleId="25">
    <w:name w:val="HTML 预设格式 Char"/>
    <w:basedOn w:val="18"/>
    <w:link w:val="14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批注文字 Char"/>
    <w:basedOn w:val="18"/>
    <w:link w:val="4"/>
    <w:semiHidden/>
    <w:uiPriority w:val="0"/>
    <w:rPr>
      <w:rFonts w:ascii="Times New Roman" w:hAnsi="Times New Roman" w:eastAsia="宋体" w:cs="Times New Roman"/>
      <w:sz w:val="30"/>
      <w:szCs w:val="24"/>
    </w:rPr>
  </w:style>
  <w:style w:type="paragraph" w:customStyle="1" w:styleId="27">
    <w:name w:val="16"/>
    <w:basedOn w:val="1"/>
    <w:uiPriority w:val="0"/>
    <w:pPr>
      <w:widowControl/>
      <w:snapToGrid w:val="0"/>
      <w:spacing w:before="100" w:beforeAutospacing="1" w:after="156" w:line="360" w:lineRule="auto"/>
    </w:pPr>
    <w:rPr>
      <w:kern w:val="0"/>
      <w:sz w:val="30"/>
      <w:szCs w:val="30"/>
    </w:rPr>
  </w:style>
  <w:style w:type="character" w:customStyle="1" w:styleId="28">
    <w:name w:val="正文文本缩进 Char"/>
    <w:basedOn w:val="18"/>
    <w:link w:val="6"/>
    <w:uiPriority w:val="0"/>
    <w:rPr>
      <w:rFonts w:ascii="宋体" w:hAnsi="宋体" w:eastAsia="宋体" w:cs="Times New Roman"/>
      <w:color w:val="000000"/>
      <w:spacing w:val="10"/>
      <w:sz w:val="32"/>
      <w:szCs w:val="24"/>
    </w:rPr>
  </w:style>
  <w:style w:type="character" w:customStyle="1" w:styleId="29">
    <w:name w:val="正文文本缩进 3 Char"/>
    <w:basedOn w:val="18"/>
    <w:link w:val="13"/>
    <w:uiPriority w:val="0"/>
    <w:rPr>
      <w:rFonts w:ascii="宋体" w:hAnsi="宋体" w:eastAsia="宋体" w:cs="Times New Roman"/>
      <w:sz w:val="32"/>
      <w:szCs w:val="24"/>
    </w:rPr>
  </w:style>
  <w:style w:type="character" w:customStyle="1" w:styleId="30">
    <w:name w:val="页眉 Char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18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日期 Char"/>
    <w:basedOn w:val="18"/>
    <w:link w:val="8"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标题 Char"/>
    <w:basedOn w:val="18"/>
    <w:link w:val="16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纯文本 Char"/>
    <w:basedOn w:val="18"/>
    <w:link w:val="7"/>
    <w:uiPriority w:val="0"/>
    <w:rPr>
      <w:rFonts w:ascii="宋体" w:hAnsi="Courier New" w:eastAsia="宋体" w:cs="Courier New"/>
      <w:szCs w:val="21"/>
    </w:rPr>
  </w:style>
  <w:style w:type="character" w:customStyle="1" w:styleId="35">
    <w:name w:val="apple-converted-space"/>
    <w:basedOn w:val="18"/>
    <w:qFormat/>
    <w:uiPriority w:val="0"/>
  </w:style>
  <w:style w:type="character" w:customStyle="1" w:styleId="36">
    <w:name w:val="正文文本 Char"/>
    <w:basedOn w:val="18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37">
    <w:name w:val="批注框文本 Char"/>
    <w:basedOn w:val="18"/>
    <w:link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2772-E6C4-4B5F-AD51-9559BDCE9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1251</Words>
  <Characters>1444</Characters>
  <Lines>11</Lines>
  <Paragraphs>3</Paragraphs>
  <TotalTime>314</TotalTime>
  <ScaleCrop>false</ScaleCrop>
  <LinksUpToDate>false</LinksUpToDate>
  <CharactersWithSpaces>1496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2016-11-11T02:52:00Z</dcterms:created>
  <dc:creator>ad</dc:creator>
  <cp:lastModifiedBy>太猛</cp:lastModifiedBy>
  <dcterms:modified xsi:type="dcterms:W3CDTF">2025-03-20T02:12:52Z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eyJoZGlkIjoiNWFiNDA2ZmE2YTRhYWFmOTc4MjhmNjJhMGQ0YzE3NTciLCJ1c2VySWQiOiIzODA3MzUyNTQifQ==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F80A1DFFDCAE4A0DA49726DA91E8310E_12</vt:lpwstr>
  </property>
</Properties>
</file>